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5777" w14:textId="77777777" w:rsidR="00635756" w:rsidRDefault="00635756" w:rsidP="00635756">
      <w:pPr>
        <w:pStyle w:val="Title"/>
        <w:rPr>
          <w:b/>
          <w:sz w:val="24"/>
          <w:szCs w:val="24"/>
        </w:rPr>
      </w:pPr>
      <w:r w:rsidRPr="00635756">
        <w:rPr>
          <w:b/>
          <w:sz w:val="24"/>
          <w:szCs w:val="24"/>
        </w:rPr>
        <w:t>SAMPLE LANGUAGE</w:t>
      </w:r>
    </w:p>
    <w:p w14:paraId="744D40CB" w14:textId="43CEB62B" w:rsidR="00635756" w:rsidRPr="00667483" w:rsidRDefault="00635756" w:rsidP="00667483">
      <w:pPr>
        <w:pStyle w:val="Subtitle"/>
      </w:pPr>
      <w:r>
        <w:br/>
        <w:t>Article XX.X</w:t>
      </w:r>
      <w:r w:rsidR="00667483">
        <w:br/>
      </w:r>
      <w:r w:rsidRPr="00667483">
        <w:br/>
      </w:r>
      <w:r w:rsidRPr="00667483">
        <w:rPr>
          <w:rStyle w:val="Heading1Char"/>
          <w:b/>
          <w:color w:val="auto"/>
          <w:sz w:val="24"/>
          <w:szCs w:val="24"/>
        </w:rPr>
        <w:t>Personal Emergency Leave Days</w:t>
      </w:r>
    </w:p>
    <w:p w14:paraId="25EE2C95" w14:textId="1C31E5AF" w:rsidR="009B1E79" w:rsidRPr="005D4686" w:rsidRDefault="005D4686" w:rsidP="005D4686">
      <w:pPr>
        <w:pStyle w:val="NormalWeb"/>
        <w:rPr>
          <w:rFonts w:asciiTheme="minorHAnsi" w:hAnsiTheme="minorHAnsi" w:cstheme="minorHAnsi"/>
        </w:rPr>
      </w:pPr>
      <w:r w:rsidRPr="00667483">
        <w:rPr>
          <w:rFonts w:asciiTheme="minorHAnsi" w:hAnsiTheme="minorHAnsi" w:cstheme="minorHAnsi"/>
        </w:rPr>
        <w:t>X.1</w:t>
      </w:r>
      <w:r>
        <w:rPr>
          <w:rFonts w:asciiTheme="minorHAnsi" w:hAnsiTheme="minorHAnsi" w:cstheme="minorHAnsi"/>
        </w:rPr>
        <w:t xml:space="preserve"> </w:t>
      </w:r>
      <w:proofErr w:type="gramStart"/>
      <w:r w:rsidR="00635756">
        <w:rPr>
          <w:rFonts w:asciiTheme="minorHAnsi" w:hAnsiTheme="minorHAnsi" w:cstheme="minorHAnsi"/>
        </w:rPr>
        <w:t>All</w:t>
      </w:r>
      <w:proofErr w:type="gramEnd"/>
      <w:r w:rsidR="00635756">
        <w:rPr>
          <w:rFonts w:asciiTheme="minorHAnsi" w:hAnsiTheme="minorHAnsi" w:cstheme="minorHAnsi"/>
        </w:rPr>
        <w:t xml:space="preserve"> </w:t>
      </w:r>
      <w:bookmarkStart w:id="0" w:name="_GoBack"/>
      <w:bookmarkEnd w:id="0"/>
      <w:r w:rsidR="00FC4F96" w:rsidRPr="002B439E">
        <w:rPr>
          <w:rFonts w:asciiTheme="minorHAnsi" w:hAnsiTheme="minorHAnsi" w:cstheme="minorHAnsi"/>
        </w:rPr>
        <w:t>seniority</w:t>
      </w:r>
      <w:r w:rsidR="00635756" w:rsidRPr="006961C2">
        <w:rPr>
          <w:rFonts w:asciiTheme="minorHAnsi" w:hAnsiTheme="minorHAnsi" w:cstheme="minorHAnsi"/>
        </w:rPr>
        <w:t xml:space="preserve"> employee</w:t>
      </w:r>
      <w:r w:rsidR="00635756">
        <w:rPr>
          <w:rFonts w:asciiTheme="minorHAnsi" w:hAnsiTheme="minorHAnsi" w:cstheme="minorHAnsi"/>
        </w:rPr>
        <w:t>s</w:t>
      </w:r>
      <w:r w:rsidR="00635756" w:rsidRPr="006961C2">
        <w:rPr>
          <w:rFonts w:asciiTheme="minorHAnsi" w:hAnsiTheme="minorHAnsi" w:cstheme="minorHAnsi"/>
        </w:rPr>
        <w:t xml:space="preserve"> </w:t>
      </w:r>
      <w:r w:rsidR="00635756">
        <w:rPr>
          <w:rFonts w:asciiTheme="minorHAnsi" w:hAnsiTheme="minorHAnsi" w:cstheme="minorHAnsi"/>
        </w:rPr>
        <w:t>shall be</w:t>
      </w:r>
      <w:r w:rsidR="00635756" w:rsidRPr="006961C2">
        <w:rPr>
          <w:rFonts w:asciiTheme="minorHAnsi" w:hAnsiTheme="minorHAnsi" w:cstheme="minorHAnsi"/>
        </w:rPr>
        <w:t xml:space="preserve"> entitled to </w:t>
      </w:r>
      <w:r w:rsidR="00635756">
        <w:rPr>
          <w:rFonts w:asciiTheme="minorHAnsi" w:hAnsiTheme="minorHAnsi" w:cstheme="minorHAnsi"/>
        </w:rPr>
        <w:t xml:space="preserve">ten (10) </w:t>
      </w:r>
      <w:r w:rsidR="00635756" w:rsidRPr="006961C2">
        <w:rPr>
          <w:rFonts w:asciiTheme="minorHAnsi" w:hAnsiTheme="minorHAnsi" w:cstheme="minorHAnsi"/>
        </w:rPr>
        <w:t>personal emergency leave</w:t>
      </w:r>
      <w:r w:rsidR="00635756">
        <w:rPr>
          <w:rFonts w:asciiTheme="minorHAnsi" w:hAnsiTheme="minorHAnsi" w:cstheme="minorHAnsi"/>
        </w:rPr>
        <w:t xml:space="preserve"> days</w:t>
      </w:r>
      <w:r w:rsidR="009B1E79">
        <w:rPr>
          <w:rFonts w:asciiTheme="minorHAnsi" w:hAnsiTheme="minorHAnsi" w:cstheme="minorHAnsi"/>
        </w:rPr>
        <w:t xml:space="preserve"> payable at one hundred percent (100%) of </w:t>
      </w:r>
      <w:r>
        <w:rPr>
          <w:rFonts w:asciiTheme="minorHAnsi" w:hAnsiTheme="minorHAnsi" w:cstheme="minorHAnsi"/>
        </w:rPr>
        <w:t xml:space="preserve">an employee’s regular </w:t>
      </w:r>
      <w:r w:rsidR="009B1E79">
        <w:rPr>
          <w:rFonts w:asciiTheme="minorHAnsi" w:hAnsiTheme="minorHAnsi" w:cstheme="minorHAnsi"/>
        </w:rPr>
        <w:t>wages</w:t>
      </w:r>
      <w:r w:rsidR="00635756">
        <w:rPr>
          <w:rFonts w:asciiTheme="minorHAnsi" w:hAnsiTheme="minorHAnsi" w:cstheme="minorHAnsi"/>
        </w:rPr>
        <w:t xml:space="preserve"> under this agreement in each calendar year. </w:t>
      </w:r>
    </w:p>
    <w:p w14:paraId="52BB9E89" w14:textId="34C21B36" w:rsidR="00635756" w:rsidRPr="00635756" w:rsidRDefault="005D4686" w:rsidP="005D4686">
      <w:pPr>
        <w:pStyle w:val="NormalWeb"/>
        <w:rPr>
          <w:rFonts w:asciiTheme="minorHAnsi" w:hAnsiTheme="minorHAnsi" w:cstheme="minorHAnsi"/>
        </w:rPr>
      </w:pPr>
      <w:r w:rsidRPr="00667483">
        <w:rPr>
          <w:rFonts w:asciiTheme="minorHAnsi" w:hAnsiTheme="minorHAnsi" w:cstheme="minorHAnsi"/>
        </w:rPr>
        <w:t>X.2</w:t>
      </w:r>
      <w:r>
        <w:rPr>
          <w:rFonts w:asciiTheme="minorHAnsi" w:hAnsiTheme="minorHAnsi" w:cstheme="minorHAnsi"/>
        </w:rPr>
        <w:t xml:space="preserve"> </w:t>
      </w:r>
      <w:r w:rsidR="009B1E79">
        <w:rPr>
          <w:rFonts w:asciiTheme="minorHAnsi" w:hAnsiTheme="minorHAnsi" w:cstheme="minorHAnsi"/>
        </w:rPr>
        <w:t xml:space="preserve">Eligible employees will be entitled to an additional fourteen (14) paid personal emergency leave days during a public health emergency, as declared by municipal, provincial or federal health authorities. </w:t>
      </w:r>
    </w:p>
    <w:p w14:paraId="02BDD21A" w14:textId="1139C976" w:rsidR="00635756" w:rsidRPr="00635756" w:rsidRDefault="005D4686" w:rsidP="005D4686">
      <w:pPr>
        <w:pStyle w:val="NormalWeb"/>
        <w:rPr>
          <w:rFonts w:asciiTheme="minorHAnsi" w:hAnsiTheme="minorHAnsi" w:cstheme="minorHAnsi"/>
        </w:rPr>
      </w:pPr>
      <w:r w:rsidRPr="00667483">
        <w:rPr>
          <w:rFonts w:asciiTheme="minorHAnsi" w:hAnsiTheme="minorHAnsi" w:cstheme="minorHAnsi"/>
        </w:rPr>
        <w:t>X.3</w:t>
      </w:r>
      <w:r>
        <w:rPr>
          <w:rFonts w:asciiTheme="minorHAnsi" w:hAnsiTheme="minorHAnsi" w:cstheme="minorHAnsi"/>
        </w:rPr>
        <w:t xml:space="preserve"> </w:t>
      </w:r>
      <w:r w:rsidR="00635756">
        <w:rPr>
          <w:rFonts w:asciiTheme="minorHAnsi" w:hAnsiTheme="minorHAnsi" w:cstheme="minorHAnsi"/>
        </w:rPr>
        <w:t xml:space="preserve">Personal emergency leave shall constitute any absence from work </w:t>
      </w:r>
      <w:proofErr w:type="gramStart"/>
      <w:r w:rsidR="00635756">
        <w:rPr>
          <w:rFonts w:asciiTheme="minorHAnsi" w:hAnsiTheme="minorHAnsi" w:cstheme="minorHAnsi"/>
        </w:rPr>
        <w:t>due to</w:t>
      </w:r>
      <w:proofErr w:type="gramEnd"/>
      <w:r w:rsidR="00635756">
        <w:rPr>
          <w:rFonts w:asciiTheme="minorHAnsi" w:hAnsiTheme="minorHAnsi" w:cstheme="minorHAnsi"/>
        </w:rPr>
        <w:t>:</w:t>
      </w:r>
    </w:p>
    <w:p w14:paraId="31323CA5" w14:textId="77777777" w:rsidR="005D4686" w:rsidRPr="005D4686" w:rsidRDefault="005D4686" w:rsidP="005D4686">
      <w:pPr>
        <w:ind w:firstLine="720"/>
        <w:rPr>
          <w:rFonts w:cstheme="minorHAnsi"/>
          <w:sz w:val="24"/>
          <w:szCs w:val="24"/>
        </w:rPr>
      </w:pPr>
      <w:r w:rsidRPr="005D4686">
        <w:rPr>
          <w:rFonts w:cstheme="minorHAnsi"/>
          <w:sz w:val="24"/>
          <w:szCs w:val="24"/>
        </w:rPr>
        <w:t xml:space="preserve">(a) </w:t>
      </w:r>
      <w:r w:rsidR="00635756" w:rsidRPr="005D4686">
        <w:rPr>
          <w:rFonts w:cstheme="minorHAnsi"/>
          <w:sz w:val="24"/>
          <w:szCs w:val="24"/>
        </w:rPr>
        <w:t xml:space="preserve">Personal illness, injury or medical emergency, </w:t>
      </w:r>
    </w:p>
    <w:p w14:paraId="590262E2" w14:textId="414524CB" w:rsidR="005D4686" w:rsidRPr="005D4686" w:rsidRDefault="005D4686" w:rsidP="005D4686">
      <w:pPr>
        <w:ind w:left="720"/>
        <w:rPr>
          <w:rFonts w:cstheme="minorHAnsi"/>
          <w:sz w:val="24"/>
          <w:szCs w:val="24"/>
        </w:rPr>
      </w:pPr>
      <w:r w:rsidRPr="005D4686">
        <w:rPr>
          <w:rFonts w:cstheme="minorHAnsi"/>
          <w:sz w:val="24"/>
          <w:szCs w:val="24"/>
        </w:rPr>
        <w:t xml:space="preserve">(b) </w:t>
      </w:r>
      <w:r w:rsidR="00FC4F96">
        <w:rPr>
          <w:rFonts w:cstheme="minorHAnsi"/>
          <w:sz w:val="24"/>
          <w:szCs w:val="24"/>
        </w:rPr>
        <w:t>I</w:t>
      </w:r>
      <w:r w:rsidR="00635756" w:rsidRPr="005D4686">
        <w:rPr>
          <w:rFonts w:cstheme="minorHAnsi"/>
          <w:sz w:val="24"/>
          <w:szCs w:val="24"/>
        </w:rPr>
        <w:t>llness, injury, medical emergency or urgent matter relating t</w:t>
      </w:r>
      <w:r w:rsidRPr="005D4686">
        <w:rPr>
          <w:rFonts w:cstheme="minorHAnsi"/>
          <w:sz w:val="24"/>
          <w:szCs w:val="24"/>
        </w:rPr>
        <w:t>o the following family members:</w:t>
      </w:r>
    </w:p>
    <w:p w14:paraId="3D7C4904" w14:textId="74843ECF" w:rsidR="00635756" w:rsidRPr="005D4686" w:rsidRDefault="005D4686" w:rsidP="005D4686">
      <w:pPr>
        <w:pStyle w:val="ListParagraph"/>
        <w:numPr>
          <w:ilvl w:val="0"/>
          <w:numId w:val="5"/>
        </w:numPr>
        <w:rPr>
          <w:rFonts w:cstheme="minorHAnsi"/>
        </w:rPr>
      </w:pPr>
      <w:r>
        <w:rPr>
          <w:rFonts w:cstheme="minorHAnsi"/>
        </w:rPr>
        <w:t>S</w:t>
      </w:r>
      <w:r w:rsidR="00635756" w:rsidRPr="005D4686">
        <w:rPr>
          <w:rFonts w:cstheme="minorHAnsi"/>
        </w:rPr>
        <w:t>pouse</w:t>
      </w:r>
      <w:r>
        <w:rPr>
          <w:rFonts w:cstheme="minorHAnsi"/>
        </w:rPr>
        <w:t xml:space="preserve"> (including</w:t>
      </w:r>
      <w:r w:rsidRPr="005D4686">
        <w:rPr>
          <w:rFonts w:cstheme="minorHAnsi"/>
        </w:rPr>
        <w:t xml:space="preserve"> both married and unmarried couples, of t</w:t>
      </w:r>
      <w:r>
        <w:rPr>
          <w:rFonts w:cstheme="minorHAnsi"/>
        </w:rPr>
        <w:t>he same sex or the opposite sex)</w:t>
      </w:r>
      <w:r w:rsidR="00635756" w:rsidRPr="005D4686">
        <w:rPr>
          <w:rFonts w:cstheme="minorHAnsi"/>
        </w:rPr>
        <w:t xml:space="preserve">; </w:t>
      </w:r>
    </w:p>
    <w:p w14:paraId="6409E3C3" w14:textId="5733E71E" w:rsidR="00635756" w:rsidRPr="006961C2" w:rsidRDefault="005D4686" w:rsidP="005D4686">
      <w:pPr>
        <w:pStyle w:val="ListParagraph"/>
        <w:numPr>
          <w:ilvl w:val="0"/>
          <w:numId w:val="2"/>
        </w:numPr>
        <w:rPr>
          <w:rFonts w:cstheme="minorHAnsi"/>
        </w:rPr>
      </w:pPr>
      <w:r>
        <w:rPr>
          <w:rFonts w:cstheme="minorHAnsi"/>
        </w:rPr>
        <w:t>P</w:t>
      </w:r>
      <w:r w:rsidR="00635756" w:rsidRPr="006961C2">
        <w:rPr>
          <w:rFonts w:cstheme="minorHAnsi"/>
        </w:rPr>
        <w:t xml:space="preserve">arent, step-parent, foster parent, child, step-child, foster child, grandparent, step-grandparent, grandchild or step-grandchild of the employee or the employee's spouse; </w:t>
      </w:r>
    </w:p>
    <w:p w14:paraId="6A738A5A" w14:textId="77777777" w:rsidR="00635756" w:rsidRPr="006961C2" w:rsidRDefault="00635756" w:rsidP="005D4686">
      <w:pPr>
        <w:pStyle w:val="ListParagraph"/>
        <w:numPr>
          <w:ilvl w:val="0"/>
          <w:numId w:val="2"/>
        </w:numPr>
        <w:rPr>
          <w:rFonts w:cstheme="minorHAnsi"/>
        </w:rPr>
      </w:pPr>
      <w:r w:rsidRPr="006961C2">
        <w:rPr>
          <w:rFonts w:cstheme="minorHAnsi"/>
        </w:rPr>
        <w:t xml:space="preserve">The spouse of the employee's child; </w:t>
      </w:r>
    </w:p>
    <w:p w14:paraId="6D8F88B7" w14:textId="77777777" w:rsidR="00635756" w:rsidRPr="006961C2" w:rsidRDefault="00635756" w:rsidP="005D4686">
      <w:pPr>
        <w:pStyle w:val="ListParagraph"/>
        <w:numPr>
          <w:ilvl w:val="0"/>
          <w:numId w:val="2"/>
        </w:numPr>
        <w:rPr>
          <w:rFonts w:cstheme="minorHAnsi"/>
        </w:rPr>
      </w:pPr>
      <w:r w:rsidRPr="006961C2">
        <w:rPr>
          <w:rFonts w:cstheme="minorHAnsi"/>
        </w:rPr>
        <w:t xml:space="preserve">A brother or sister of the employee; </w:t>
      </w:r>
    </w:p>
    <w:p w14:paraId="1D7A09D1" w14:textId="7815F54D" w:rsidR="00635756" w:rsidRPr="005D4686" w:rsidRDefault="00635756" w:rsidP="00635756">
      <w:pPr>
        <w:pStyle w:val="ListParagraph"/>
        <w:numPr>
          <w:ilvl w:val="0"/>
          <w:numId w:val="2"/>
        </w:numPr>
        <w:rPr>
          <w:rFonts w:cstheme="minorHAnsi"/>
        </w:rPr>
      </w:pPr>
      <w:r w:rsidRPr="006961C2">
        <w:rPr>
          <w:rFonts w:cstheme="minorHAnsi"/>
        </w:rPr>
        <w:t xml:space="preserve">A relative of the employee who is dependent on the employee for care or assistance. </w:t>
      </w:r>
      <w:r>
        <w:rPr>
          <w:rFonts w:cstheme="minorHAnsi"/>
        </w:rPr>
        <w:br/>
      </w:r>
    </w:p>
    <w:p w14:paraId="7AB7FBC6" w14:textId="686F9E73" w:rsidR="00635756" w:rsidRPr="00FC4F96" w:rsidRDefault="005D4686" w:rsidP="00FC4F96">
      <w:pPr>
        <w:rPr>
          <w:rFonts w:cstheme="minorHAnsi"/>
          <w:sz w:val="24"/>
          <w:szCs w:val="24"/>
        </w:rPr>
      </w:pPr>
      <w:r w:rsidRPr="00667483">
        <w:rPr>
          <w:rFonts w:cstheme="minorHAnsi"/>
          <w:sz w:val="24"/>
          <w:szCs w:val="24"/>
        </w:rPr>
        <w:t>X.4</w:t>
      </w:r>
      <w:r w:rsidRPr="005D4686">
        <w:rPr>
          <w:rFonts w:cstheme="minorHAnsi"/>
          <w:sz w:val="24"/>
          <w:szCs w:val="24"/>
        </w:rPr>
        <w:t xml:space="preserve"> </w:t>
      </w:r>
      <w:r w:rsidR="00635756" w:rsidRPr="005D4686">
        <w:rPr>
          <w:rFonts w:cstheme="minorHAnsi"/>
          <w:sz w:val="24"/>
          <w:szCs w:val="24"/>
        </w:rPr>
        <w:t xml:space="preserve">All illnesses, injuries and medical emergencies of the employee or of a specified family member, as listed above, will qualify an employee for personal emergency leave. </w:t>
      </w:r>
    </w:p>
    <w:p w14:paraId="3F0C2512" w14:textId="6A6EF5D9" w:rsidR="00635756" w:rsidRPr="005D4686" w:rsidRDefault="005D4686" w:rsidP="00635756">
      <w:pPr>
        <w:rPr>
          <w:rFonts w:cstheme="minorHAnsi"/>
          <w:sz w:val="24"/>
          <w:szCs w:val="24"/>
        </w:rPr>
      </w:pPr>
      <w:r w:rsidRPr="00667483">
        <w:rPr>
          <w:rFonts w:cstheme="minorHAnsi"/>
          <w:sz w:val="24"/>
          <w:szCs w:val="24"/>
        </w:rPr>
        <w:t>X.5</w:t>
      </w:r>
      <w:r w:rsidRPr="005D4686">
        <w:rPr>
          <w:rFonts w:cstheme="minorHAnsi"/>
          <w:sz w:val="24"/>
          <w:szCs w:val="24"/>
        </w:rPr>
        <w:t xml:space="preserve"> </w:t>
      </w:r>
      <w:r w:rsidR="00635756" w:rsidRPr="005D4686">
        <w:rPr>
          <w:rFonts w:cstheme="minorHAnsi"/>
          <w:sz w:val="24"/>
          <w:szCs w:val="24"/>
        </w:rPr>
        <w:t xml:space="preserve">Eligible employees are entitled to take personal emergency leave for pre-planned (elective) surgery. Although such surgery is scheduled ahead of time (and therefore not a medical "emergency"), surgeries performed because of an illness or injury will entitle an employee to personal emergency leave. Employees are not entitled to personal emergency leave for medically unnecessary cosmetic surgery unrelated to an illness or injury. </w:t>
      </w:r>
    </w:p>
    <w:p w14:paraId="4FF6F1B0" w14:textId="14A15EC2" w:rsidR="00635756" w:rsidRPr="005D4686" w:rsidRDefault="005D4686" w:rsidP="005D4686">
      <w:pPr>
        <w:rPr>
          <w:rFonts w:cstheme="minorHAnsi"/>
          <w:sz w:val="24"/>
          <w:szCs w:val="24"/>
        </w:rPr>
      </w:pPr>
      <w:r w:rsidRPr="00667483">
        <w:rPr>
          <w:rFonts w:cstheme="minorHAnsi"/>
          <w:sz w:val="24"/>
          <w:szCs w:val="24"/>
        </w:rPr>
        <w:t>X.6</w:t>
      </w:r>
      <w:r w:rsidRPr="005D4686">
        <w:rPr>
          <w:rFonts w:cstheme="minorHAnsi"/>
          <w:sz w:val="24"/>
          <w:szCs w:val="24"/>
        </w:rPr>
        <w:t xml:space="preserve"> </w:t>
      </w:r>
      <w:r w:rsidR="00635756" w:rsidRPr="005D4686">
        <w:rPr>
          <w:rFonts w:cstheme="minorHAnsi"/>
          <w:sz w:val="24"/>
          <w:szCs w:val="24"/>
        </w:rPr>
        <w:t xml:space="preserve">Eligible employees may elect to take personal emergency leave because of illness, injury or medical emergency of, or an urgent matter concerning, a specified family member, as listed above. An urgent matter is an event that is unplanned or out of the employee's control, and raises the possibility of serious negative consequences, including emotional harm, if not responded </w:t>
      </w:r>
      <w:proofErr w:type="gramStart"/>
      <w:r w:rsidR="00635756" w:rsidRPr="005D4686">
        <w:rPr>
          <w:rFonts w:cstheme="minorHAnsi"/>
          <w:sz w:val="24"/>
          <w:szCs w:val="24"/>
        </w:rPr>
        <w:t>to</w:t>
      </w:r>
      <w:proofErr w:type="gramEnd"/>
      <w:r w:rsidR="00635756" w:rsidRPr="005D4686">
        <w:rPr>
          <w:rFonts w:cstheme="minorHAnsi"/>
          <w:sz w:val="24"/>
          <w:szCs w:val="24"/>
        </w:rPr>
        <w:t xml:space="preserve">. </w:t>
      </w:r>
    </w:p>
    <w:p w14:paraId="4FA2D816" w14:textId="77777777" w:rsidR="00635756" w:rsidRPr="006961C2" w:rsidRDefault="00635756" w:rsidP="00635756">
      <w:pPr>
        <w:pStyle w:val="ListParagraph"/>
        <w:rPr>
          <w:rFonts w:cstheme="minorHAnsi"/>
        </w:rPr>
      </w:pPr>
    </w:p>
    <w:p w14:paraId="35489417" w14:textId="0DBCF83E" w:rsidR="004343FE" w:rsidRPr="005D4686" w:rsidRDefault="005D4686" w:rsidP="005D4686">
      <w:pPr>
        <w:rPr>
          <w:rFonts w:cstheme="minorHAnsi"/>
          <w:sz w:val="24"/>
          <w:szCs w:val="24"/>
        </w:rPr>
      </w:pPr>
      <w:r w:rsidRPr="00667483">
        <w:rPr>
          <w:rFonts w:cstheme="minorHAnsi"/>
          <w:sz w:val="24"/>
          <w:szCs w:val="24"/>
        </w:rPr>
        <w:lastRenderedPageBreak/>
        <w:t>X.7</w:t>
      </w:r>
      <w:r w:rsidRPr="005D4686">
        <w:rPr>
          <w:rFonts w:cstheme="minorHAnsi"/>
          <w:sz w:val="24"/>
          <w:szCs w:val="24"/>
        </w:rPr>
        <w:t xml:space="preserve"> </w:t>
      </w:r>
      <w:r w:rsidR="00635756" w:rsidRPr="005D4686">
        <w:rPr>
          <w:rFonts w:cstheme="minorHAnsi"/>
          <w:sz w:val="24"/>
          <w:szCs w:val="24"/>
        </w:rPr>
        <w:t>E</w:t>
      </w:r>
      <w:r w:rsidR="004343FE" w:rsidRPr="005D4686">
        <w:rPr>
          <w:rFonts w:cstheme="minorHAnsi"/>
          <w:sz w:val="24"/>
          <w:szCs w:val="24"/>
        </w:rPr>
        <w:t>ligible e</w:t>
      </w:r>
      <w:r w:rsidR="00635756" w:rsidRPr="005D4686">
        <w:rPr>
          <w:rFonts w:cstheme="minorHAnsi"/>
          <w:sz w:val="24"/>
          <w:szCs w:val="24"/>
        </w:rPr>
        <w:t>mployees are entitled to 10 days of personal emergency leave</w:t>
      </w:r>
      <w:r w:rsidR="00635756" w:rsidRPr="005D4686">
        <w:rPr>
          <w:rFonts w:cstheme="minorHAnsi"/>
          <w:sz w:val="24"/>
          <w:szCs w:val="24"/>
        </w:rPr>
        <w:br/>
        <w:t xml:space="preserve">every calendar year, whether they </w:t>
      </w:r>
      <w:proofErr w:type="gramStart"/>
      <w:r w:rsidR="00635756" w:rsidRPr="005D4686">
        <w:rPr>
          <w:rFonts w:cstheme="minorHAnsi"/>
          <w:sz w:val="24"/>
          <w:szCs w:val="24"/>
        </w:rPr>
        <w:t>are employed</w:t>
      </w:r>
      <w:proofErr w:type="gramEnd"/>
      <w:r w:rsidR="00635756" w:rsidRPr="005D4686">
        <w:rPr>
          <w:rFonts w:cstheme="minorHAnsi"/>
          <w:sz w:val="24"/>
          <w:szCs w:val="24"/>
        </w:rPr>
        <w:t xml:space="preserve"> on a full time or part time basis.</w:t>
      </w:r>
      <w:r w:rsidR="004343FE" w:rsidRPr="005D4686">
        <w:rPr>
          <w:rFonts w:cstheme="minorHAnsi"/>
          <w:sz w:val="24"/>
          <w:szCs w:val="24"/>
        </w:rPr>
        <w:t xml:space="preserve"> For clarity, a scheduled work shift, as outlined under the terms of this agreement, shall constitute one day of personal emergency leave. </w:t>
      </w:r>
    </w:p>
    <w:p w14:paraId="3387F454" w14:textId="43001386" w:rsidR="004343FE" w:rsidRDefault="005D4686" w:rsidP="005D4686">
      <w:r w:rsidRPr="00667483">
        <w:rPr>
          <w:sz w:val="24"/>
          <w:szCs w:val="24"/>
        </w:rPr>
        <w:t>X.8</w:t>
      </w:r>
      <w:r w:rsidRPr="005D4686">
        <w:rPr>
          <w:sz w:val="24"/>
          <w:szCs w:val="24"/>
        </w:rPr>
        <w:t xml:space="preserve"> </w:t>
      </w:r>
      <w:r w:rsidR="00635756" w:rsidRPr="005D4686">
        <w:rPr>
          <w:sz w:val="24"/>
          <w:szCs w:val="24"/>
        </w:rPr>
        <w:t>There is no pro-rating of the 10-day entitlement. An employee who begins work part way through a calendar year is still entitled to 10 emergency days during the remainder of that year.</w:t>
      </w:r>
    </w:p>
    <w:p w14:paraId="00A25884" w14:textId="0766D5EF" w:rsidR="009B1E79" w:rsidRPr="005D4686" w:rsidRDefault="005D4686" w:rsidP="005D4686">
      <w:pPr>
        <w:rPr>
          <w:sz w:val="24"/>
          <w:szCs w:val="24"/>
        </w:rPr>
      </w:pPr>
      <w:r w:rsidRPr="00667483">
        <w:rPr>
          <w:sz w:val="24"/>
          <w:szCs w:val="24"/>
        </w:rPr>
        <w:t>X.9</w:t>
      </w:r>
      <w:r w:rsidRPr="005D4686">
        <w:rPr>
          <w:sz w:val="24"/>
          <w:szCs w:val="24"/>
        </w:rPr>
        <w:t xml:space="preserve"> </w:t>
      </w:r>
      <w:r w:rsidR="00635756" w:rsidRPr="005D4686">
        <w:rPr>
          <w:sz w:val="24"/>
          <w:szCs w:val="24"/>
        </w:rPr>
        <w:t xml:space="preserve">Employees cannot carry over unused personal emergency leave days to the next calendar year. The 10 days of personal emergency leave do not </w:t>
      </w:r>
      <w:r w:rsidRPr="005D4686">
        <w:rPr>
          <w:sz w:val="24"/>
          <w:szCs w:val="24"/>
        </w:rPr>
        <w:t xml:space="preserve">have to </w:t>
      </w:r>
      <w:proofErr w:type="gramStart"/>
      <w:r w:rsidRPr="005D4686">
        <w:rPr>
          <w:sz w:val="24"/>
          <w:szCs w:val="24"/>
        </w:rPr>
        <w:t>be taken</w:t>
      </w:r>
      <w:proofErr w:type="gramEnd"/>
      <w:r w:rsidRPr="005D4686">
        <w:rPr>
          <w:sz w:val="24"/>
          <w:szCs w:val="24"/>
        </w:rPr>
        <w:t xml:space="preserve"> consecutively.</w:t>
      </w:r>
    </w:p>
    <w:p w14:paraId="1D56855D" w14:textId="27FCCCAE" w:rsidR="00635756" w:rsidRPr="005D4686" w:rsidRDefault="005D4686" w:rsidP="005D4686">
      <w:pPr>
        <w:rPr>
          <w:sz w:val="24"/>
          <w:szCs w:val="24"/>
        </w:rPr>
      </w:pPr>
      <w:r w:rsidRPr="00667483">
        <w:rPr>
          <w:sz w:val="24"/>
          <w:szCs w:val="24"/>
        </w:rPr>
        <w:t>X.10</w:t>
      </w:r>
      <w:r w:rsidRPr="005D4686">
        <w:rPr>
          <w:sz w:val="24"/>
          <w:szCs w:val="24"/>
        </w:rPr>
        <w:t xml:space="preserve"> </w:t>
      </w:r>
      <w:r w:rsidR="009B1E79" w:rsidRPr="005D4686">
        <w:rPr>
          <w:sz w:val="24"/>
          <w:szCs w:val="24"/>
        </w:rPr>
        <w:t xml:space="preserve">Eligible employees who have taken a personal emergency leave </w:t>
      </w:r>
      <w:r w:rsidR="00581537" w:rsidRPr="005D4686">
        <w:rPr>
          <w:sz w:val="24"/>
          <w:szCs w:val="24"/>
        </w:rPr>
        <w:t xml:space="preserve">that is in excess of ten (10) days during a period when there is no declared public health emergency will be transitioned onto short-term disability benefits, as referenced in Section </w:t>
      </w:r>
      <w:r w:rsidR="00581537" w:rsidRPr="005D4686">
        <w:rPr>
          <w:b/>
          <w:sz w:val="24"/>
          <w:szCs w:val="24"/>
        </w:rPr>
        <w:t xml:space="preserve">X.X </w:t>
      </w:r>
      <w:r w:rsidR="00581537" w:rsidRPr="005D4686">
        <w:rPr>
          <w:sz w:val="24"/>
          <w:szCs w:val="24"/>
        </w:rPr>
        <w:t xml:space="preserve">and under Schedule </w:t>
      </w:r>
      <w:r w:rsidR="00581537" w:rsidRPr="005D4686">
        <w:rPr>
          <w:b/>
          <w:sz w:val="24"/>
          <w:szCs w:val="24"/>
        </w:rPr>
        <w:t>X</w:t>
      </w:r>
      <w:r w:rsidR="00581537" w:rsidRPr="005D4686">
        <w:rPr>
          <w:sz w:val="24"/>
          <w:szCs w:val="24"/>
        </w:rPr>
        <w:t xml:space="preserve">. </w:t>
      </w:r>
    </w:p>
    <w:p w14:paraId="3F330A19" w14:textId="7287A655" w:rsidR="00635756" w:rsidRPr="005D4686" w:rsidRDefault="005D4686" w:rsidP="005D4686">
      <w:pPr>
        <w:rPr>
          <w:rFonts w:cstheme="minorHAnsi"/>
          <w:sz w:val="24"/>
          <w:szCs w:val="24"/>
        </w:rPr>
      </w:pPr>
      <w:r w:rsidRPr="00667483">
        <w:rPr>
          <w:rFonts w:cstheme="minorHAnsi"/>
          <w:sz w:val="24"/>
          <w:szCs w:val="24"/>
        </w:rPr>
        <w:t>X.11</w:t>
      </w:r>
      <w:r w:rsidRPr="005D4686">
        <w:rPr>
          <w:rFonts w:cstheme="minorHAnsi"/>
          <w:sz w:val="24"/>
          <w:szCs w:val="24"/>
        </w:rPr>
        <w:t xml:space="preserve"> </w:t>
      </w:r>
      <w:r w:rsidR="004343FE" w:rsidRPr="005D4686">
        <w:rPr>
          <w:rFonts w:cstheme="minorHAnsi"/>
          <w:sz w:val="24"/>
          <w:szCs w:val="24"/>
        </w:rPr>
        <w:t>An eligible</w:t>
      </w:r>
      <w:r w:rsidR="00635756" w:rsidRPr="005D4686">
        <w:rPr>
          <w:rFonts w:cstheme="minorHAnsi"/>
          <w:sz w:val="24"/>
          <w:szCs w:val="24"/>
        </w:rPr>
        <w:t xml:space="preserve"> employee</w:t>
      </w:r>
      <w:r w:rsidR="004343FE" w:rsidRPr="005D4686">
        <w:rPr>
          <w:rFonts w:cstheme="minorHAnsi"/>
          <w:sz w:val="24"/>
          <w:szCs w:val="24"/>
        </w:rPr>
        <w:t xml:space="preserve"> who elects to use a personal emergency leave day</w:t>
      </w:r>
      <w:r w:rsidR="00635756" w:rsidRPr="005D4686">
        <w:rPr>
          <w:rFonts w:cstheme="minorHAnsi"/>
          <w:sz w:val="24"/>
          <w:szCs w:val="24"/>
        </w:rPr>
        <w:t xml:space="preserve"> must inform the</w:t>
      </w:r>
      <w:r w:rsidR="004343FE" w:rsidRPr="005D4686">
        <w:rPr>
          <w:rFonts w:cstheme="minorHAnsi"/>
          <w:sz w:val="24"/>
          <w:szCs w:val="24"/>
        </w:rPr>
        <w:t>ir immediate supervisor</w:t>
      </w:r>
      <w:r w:rsidR="00635756" w:rsidRPr="005D4686">
        <w:rPr>
          <w:rFonts w:cstheme="minorHAnsi"/>
          <w:sz w:val="24"/>
          <w:szCs w:val="24"/>
        </w:rPr>
        <w:t xml:space="preserve"> before starting the leave that he or she will be taking a personal emergency leave of absence. If an employee has to begin a personal emergency leave before notifying the employer, the employee must inform the employer as soon as possible after starting it. Notice does not have to </w:t>
      </w:r>
      <w:proofErr w:type="gramStart"/>
      <w:r w:rsidR="00635756" w:rsidRPr="005D4686">
        <w:rPr>
          <w:rFonts w:cstheme="minorHAnsi"/>
          <w:sz w:val="24"/>
          <w:szCs w:val="24"/>
        </w:rPr>
        <w:t>be given</w:t>
      </w:r>
      <w:proofErr w:type="gramEnd"/>
      <w:r w:rsidR="00635756" w:rsidRPr="005D4686">
        <w:rPr>
          <w:rFonts w:cstheme="minorHAnsi"/>
          <w:sz w:val="24"/>
          <w:szCs w:val="24"/>
        </w:rPr>
        <w:t xml:space="preserve"> in writing. Oral notice is sufficient. </w:t>
      </w:r>
    </w:p>
    <w:p w14:paraId="24173621" w14:textId="17D2F5AF" w:rsidR="00635756" w:rsidRPr="005D4686" w:rsidRDefault="005D4686" w:rsidP="005D4686">
      <w:pPr>
        <w:rPr>
          <w:rFonts w:cstheme="minorHAnsi"/>
          <w:sz w:val="24"/>
          <w:szCs w:val="24"/>
        </w:rPr>
      </w:pPr>
      <w:r w:rsidRPr="00667483">
        <w:rPr>
          <w:rFonts w:cstheme="minorHAnsi"/>
          <w:sz w:val="24"/>
          <w:szCs w:val="24"/>
        </w:rPr>
        <w:t>X.12</w:t>
      </w:r>
      <w:r w:rsidRPr="005D4686">
        <w:rPr>
          <w:rFonts w:cstheme="minorHAnsi"/>
          <w:sz w:val="24"/>
          <w:szCs w:val="24"/>
        </w:rPr>
        <w:t xml:space="preserve"> </w:t>
      </w:r>
      <w:proofErr w:type="gramStart"/>
      <w:r w:rsidR="00635756" w:rsidRPr="005D4686">
        <w:rPr>
          <w:rFonts w:cstheme="minorHAnsi"/>
          <w:sz w:val="24"/>
          <w:szCs w:val="24"/>
        </w:rPr>
        <w:t>If</w:t>
      </w:r>
      <w:proofErr w:type="gramEnd"/>
      <w:r w:rsidR="00635756" w:rsidRPr="005D4686">
        <w:rPr>
          <w:rFonts w:cstheme="minorHAnsi"/>
          <w:sz w:val="24"/>
          <w:szCs w:val="24"/>
        </w:rPr>
        <w:t xml:space="preserve"> the circumstances are such that it is reasonable for the employer to require the employee to provide a doctor's note, the employer can ask only for the following information: </w:t>
      </w:r>
    </w:p>
    <w:p w14:paraId="298449AF" w14:textId="77777777" w:rsidR="00635756" w:rsidRPr="005D4686" w:rsidRDefault="00635756" w:rsidP="00635756">
      <w:pPr>
        <w:pStyle w:val="ListParagraph"/>
        <w:numPr>
          <w:ilvl w:val="1"/>
          <w:numId w:val="3"/>
        </w:numPr>
        <w:rPr>
          <w:rFonts w:cstheme="minorHAnsi"/>
        </w:rPr>
      </w:pPr>
      <w:r w:rsidRPr="005D4686">
        <w:rPr>
          <w:rFonts w:cstheme="minorHAnsi"/>
        </w:rPr>
        <w:t xml:space="preserve">The duration or expected duration of the absence, </w:t>
      </w:r>
    </w:p>
    <w:p w14:paraId="530B932B" w14:textId="77777777" w:rsidR="00635756" w:rsidRPr="005D4686" w:rsidRDefault="00635756" w:rsidP="00635756">
      <w:pPr>
        <w:pStyle w:val="ListParagraph"/>
        <w:numPr>
          <w:ilvl w:val="1"/>
          <w:numId w:val="3"/>
        </w:numPr>
        <w:rPr>
          <w:rFonts w:cstheme="minorHAnsi"/>
        </w:rPr>
      </w:pPr>
      <w:r w:rsidRPr="005D4686">
        <w:rPr>
          <w:rFonts w:cstheme="minorHAnsi"/>
        </w:rPr>
        <w:t xml:space="preserve">The date the employee was seen by a health care professional, </w:t>
      </w:r>
    </w:p>
    <w:p w14:paraId="7E19B53B" w14:textId="77777777" w:rsidR="00635756" w:rsidRPr="005D4686" w:rsidRDefault="00635756" w:rsidP="00635756">
      <w:pPr>
        <w:pStyle w:val="ListParagraph"/>
        <w:numPr>
          <w:ilvl w:val="1"/>
          <w:numId w:val="3"/>
        </w:numPr>
        <w:rPr>
          <w:rFonts w:cstheme="minorHAnsi"/>
        </w:rPr>
      </w:pPr>
      <w:r w:rsidRPr="005D4686">
        <w:rPr>
          <w:rFonts w:cstheme="minorHAnsi"/>
        </w:rPr>
        <w:t xml:space="preserve">Whether the </w:t>
      </w:r>
      <w:proofErr w:type="gramStart"/>
      <w:r w:rsidRPr="005D4686">
        <w:rPr>
          <w:rFonts w:cstheme="minorHAnsi"/>
        </w:rPr>
        <w:t>patient was examined in person by the health care professional issuing the certificate</w:t>
      </w:r>
      <w:proofErr w:type="gramEnd"/>
      <w:r w:rsidRPr="005D4686">
        <w:rPr>
          <w:rFonts w:cstheme="minorHAnsi"/>
        </w:rPr>
        <w:t xml:space="preserve">. </w:t>
      </w:r>
    </w:p>
    <w:p w14:paraId="34FA178D" w14:textId="0C6A1B9B" w:rsidR="00635756" w:rsidRPr="00F539B7" w:rsidRDefault="00F539B7" w:rsidP="00F539B7">
      <w:pPr>
        <w:rPr>
          <w:rFonts w:cstheme="minorHAnsi"/>
          <w:sz w:val="24"/>
          <w:szCs w:val="24"/>
        </w:rPr>
      </w:pPr>
      <w:r>
        <w:rPr>
          <w:rFonts w:cstheme="minorHAnsi"/>
        </w:rPr>
        <w:br/>
      </w:r>
      <w:r w:rsidRPr="00667483">
        <w:rPr>
          <w:rFonts w:cstheme="minorHAnsi"/>
          <w:sz w:val="24"/>
          <w:szCs w:val="24"/>
        </w:rPr>
        <w:t>X.13</w:t>
      </w:r>
      <w:r w:rsidRPr="00F539B7">
        <w:rPr>
          <w:rFonts w:cstheme="minorHAnsi"/>
          <w:sz w:val="24"/>
          <w:szCs w:val="24"/>
        </w:rPr>
        <w:t xml:space="preserve"> </w:t>
      </w:r>
      <w:r>
        <w:rPr>
          <w:rFonts w:cstheme="minorHAnsi"/>
          <w:sz w:val="24"/>
          <w:szCs w:val="24"/>
        </w:rPr>
        <w:t>The employer will not</w:t>
      </w:r>
      <w:r w:rsidR="00635756" w:rsidRPr="00F539B7">
        <w:rPr>
          <w:rFonts w:cstheme="minorHAnsi"/>
          <w:sz w:val="24"/>
          <w:szCs w:val="24"/>
        </w:rPr>
        <w:t xml:space="preserve"> require</w:t>
      </w:r>
      <w:r>
        <w:rPr>
          <w:rFonts w:cstheme="minorHAnsi"/>
          <w:sz w:val="24"/>
          <w:szCs w:val="24"/>
        </w:rPr>
        <w:t xml:space="preserve"> an employee to provide</w:t>
      </w:r>
      <w:r w:rsidR="00635756" w:rsidRPr="00F539B7">
        <w:rPr>
          <w:rFonts w:cstheme="minorHAnsi"/>
          <w:sz w:val="24"/>
          <w:szCs w:val="24"/>
        </w:rPr>
        <w:t xml:space="preserve"> information about the diagnosis or treatment of the medical condition. </w:t>
      </w:r>
    </w:p>
    <w:p w14:paraId="67620593" w14:textId="15A50037" w:rsidR="00635756" w:rsidRPr="005D4686" w:rsidRDefault="005D4686" w:rsidP="005D4686">
      <w:pPr>
        <w:rPr>
          <w:sz w:val="24"/>
          <w:szCs w:val="24"/>
        </w:rPr>
      </w:pPr>
      <w:r w:rsidRPr="00667483">
        <w:rPr>
          <w:sz w:val="24"/>
          <w:szCs w:val="24"/>
        </w:rPr>
        <w:t>X</w:t>
      </w:r>
      <w:r w:rsidR="00F539B7" w:rsidRPr="00667483">
        <w:rPr>
          <w:sz w:val="24"/>
          <w:szCs w:val="24"/>
        </w:rPr>
        <w:t>.14</w:t>
      </w:r>
      <w:r w:rsidRPr="005D4686">
        <w:rPr>
          <w:sz w:val="24"/>
          <w:szCs w:val="24"/>
        </w:rPr>
        <w:t xml:space="preserve"> </w:t>
      </w:r>
      <w:proofErr w:type="gramStart"/>
      <w:r w:rsidR="00635756" w:rsidRPr="005D4686">
        <w:rPr>
          <w:sz w:val="24"/>
          <w:szCs w:val="24"/>
        </w:rPr>
        <w:t>Any</w:t>
      </w:r>
      <w:proofErr w:type="gramEnd"/>
      <w:r w:rsidR="00635756" w:rsidRPr="005D4686">
        <w:rPr>
          <w:sz w:val="24"/>
          <w:szCs w:val="24"/>
        </w:rPr>
        <w:t xml:space="preserve"> doctor’s note or medical certificate required by the employer as evidence will be paid for by the employer. </w:t>
      </w:r>
    </w:p>
    <w:p w14:paraId="367CD010" w14:textId="115F6238" w:rsidR="00635756" w:rsidRPr="005D4686" w:rsidRDefault="00F539B7" w:rsidP="005D4686">
      <w:pPr>
        <w:rPr>
          <w:rFonts w:cstheme="minorHAnsi"/>
          <w:sz w:val="24"/>
          <w:szCs w:val="24"/>
        </w:rPr>
      </w:pPr>
      <w:r w:rsidRPr="00667483">
        <w:rPr>
          <w:rFonts w:cstheme="minorHAnsi"/>
          <w:sz w:val="24"/>
          <w:szCs w:val="24"/>
        </w:rPr>
        <w:t>X.15</w:t>
      </w:r>
      <w:r w:rsidR="005D4686" w:rsidRPr="005D4686">
        <w:rPr>
          <w:rFonts w:cstheme="minorHAnsi"/>
          <w:sz w:val="24"/>
          <w:szCs w:val="24"/>
        </w:rPr>
        <w:t xml:space="preserve"> </w:t>
      </w:r>
      <w:r w:rsidR="00635756" w:rsidRPr="005D4686">
        <w:rPr>
          <w:rFonts w:cstheme="minorHAnsi"/>
          <w:sz w:val="24"/>
          <w:szCs w:val="24"/>
        </w:rPr>
        <w:t xml:space="preserve">The employer </w:t>
      </w:r>
      <w:proofErr w:type="gramStart"/>
      <w:r w:rsidR="00635756" w:rsidRPr="005D4686">
        <w:rPr>
          <w:rFonts w:cstheme="minorHAnsi"/>
          <w:sz w:val="24"/>
          <w:szCs w:val="24"/>
        </w:rPr>
        <w:t>is not allowed</w:t>
      </w:r>
      <w:proofErr w:type="gramEnd"/>
      <w:r w:rsidR="00635756" w:rsidRPr="005D4686">
        <w:rPr>
          <w:rFonts w:cstheme="minorHAnsi"/>
          <w:sz w:val="24"/>
          <w:szCs w:val="24"/>
        </w:rPr>
        <w:t xml:space="preserve"> to require a medical note in respect of the relative, nor can the employee be required to give details of the medical condition of the relative. The employer may only require the employee to disclose the name of the relative and his or her relationship to the employee, and to state that the absence was required because of the relative's injury, illness or medical emergency. </w:t>
      </w:r>
    </w:p>
    <w:p w14:paraId="6D46D2B9" w14:textId="77777777" w:rsidR="002D46D8" w:rsidRDefault="002B439E"/>
    <w:sectPr w:rsidR="002D46D8" w:rsidSect="005D4686">
      <w:pgSz w:w="12240" w:h="15840"/>
      <w:pgMar w:top="1440" w:right="117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85DCF" w16cid:durableId="24D9E1B9"/>
  <w16cid:commentId w16cid:paraId="2133A126" w16cid:durableId="24D9E1BA"/>
  <w16cid:commentId w16cid:paraId="54B9E534" w16cid:durableId="24D9E1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5D1"/>
    <w:multiLevelType w:val="hybridMultilevel"/>
    <w:tmpl w:val="6B94A870"/>
    <w:lvl w:ilvl="0" w:tplc="895C1E86">
      <w:start w:val="10"/>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805219"/>
    <w:multiLevelType w:val="hybridMultilevel"/>
    <w:tmpl w:val="EC9CA7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972FC2"/>
    <w:multiLevelType w:val="hybridMultilevel"/>
    <w:tmpl w:val="B1D25F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5363534"/>
    <w:multiLevelType w:val="hybridMultilevel"/>
    <w:tmpl w:val="AA922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111612"/>
    <w:multiLevelType w:val="hybridMultilevel"/>
    <w:tmpl w:val="C5A4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56"/>
    <w:rsid w:val="002B439E"/>
    <w:rsid w:val="0043009D"/>
    <w:rsid w:val="004343FE"/>
    <w:rsid w:val="00581537"/>
    <w:rsid w:val="005D4686"/>
    <w:rsid w:val="00635756"/>
    <w:rsid w:val="00667483"/>
    <w:rsid w:val="009A2005"/>
    <w:rsid w:val="009B1E79"/>
    <w:rsid w:val="00F539B7"/>
    <w:rsid w:val="00FC4F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8302"/>
  <w15:chartTrackingRefBased/>
  <w15:docId w15:val="{6DF4B2B5-0E1A-4F1E-9EEF-F6357C28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56"/>
  </w:style>
  <w:style w:type="paragraph" w:styleId="Heading1">
    <w:name w:val="heading 1"/>
    <w:basedOn w:val="Normal"/>
    <w:next w:val="Normal"/>
    <w:link w:val="Heading1Char"/>
    <w:uiPriority w:val="9"/>
    <w:qFormat/>
    <w:rsid w:val="00667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56"/>
    <w:pPr>
      <w:spacing w:after="0" w:line="240" w:lineRule="auto"/>
      <w:ind w:left="720"/>
      <w:contextualSpacing/>
    </w:pPr>
    <w:rPr>
      <w:rFonts w:eastAsiaTheme="minorEastAsia"/>
      <w:sz w:val="24"/>
      <w:szCs w:val="24"/>
      <w:lang w:eastAsia="ja-JP"/>
    </w:rPr>
  </w:style>
  <w:style w:type="paragraph" w:styleId="NormalWeb">
    <w:name w:val="Normal (Web)"/>
    <w:basedOn w:val="Normal"/>
    <w:uiPriority w:val="99"/>
    <w:semiHidden/>
    <w:unhideWhenUsed/>
    <w:rsid w:val="0063575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357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75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575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635756"/>
    <w:rPr>
      <w:sz w:val="16"/>
      <w:szCs w:val="16"/>
    </w:rPr>
  </w:style>
  <w:style w:type="paragraph" w:styleId="CommentText">
    <w:name w:val="annotation text"/>
    <w:basedOn w:val="Normal"/>
    <w:link w:val="CommentTextChar"/>
    <w:uiPriority w:val="99"/>
    <w:semiHidden/>
    <w:unhideWhenUsed/>
    <w:rsid w:val="00635756"/>
    <w:pPr>
      <w:spacing w:line="240" w:lineRule="auto"/>
    </w:pPr>
    <w:rPr>
      <w:sz w:val="20"/>
      <w:szCs w:val="20"/>
    </w:rPr>
  </w:style>
  <w:style w:type="character" w:customStyle="1" w:styleId="CommentTextChar">
    <w:name w:val="Comment Text Char"/>
    <w:basedOn w:val="DefaultParagraphFont"/>
    <w:link w:val="CommentText"/>
    <w:uiPriority w:val="99"/>
    <w:semiHidden/>
    <w:rsid w:val="00635756"/>
    <w:rPr>
      <w:sz w:val="20"/>
      <w:szCs w:val="20"/>
    </w:rPr>
  </w:style>
  <w:style w:type="paragraph" w:styleId="CommentSubject">
    <w:name w:val="annotation subject"/>
    <w:basedOn w:val="CommentText"/>
    <w:next w:val="CommentText"/>
    <w:link w:val="CommentSubjectChar"/>
    <w:uiPriority w:val="99"/>
    <w:semiHidden/>
    <w:unhideWhenUsed/>
    <w:rsid w:val="00635756"/>
    <w:rPr>
      <w:b/>
      <w:bCs/>
    </w:rPr>
  </w:style>
  <w:style w:type="character" w:customStyle="1" w:styleId="CommentSubjectChar">
    <w:name w:val="Comment Subject Char"/>
    <w:basedOn w:val="CommentTextChar"/>
    <w:link w:val="CommentSubject"/>
    <w:uiPriority w:val="99"/>
    <w:semiHidden/>
    <w:rsid w:val="00635756"/>
    <w:rPr>
      <w:b/>
      <w:bCs/>
      <w:sz w:val="20"/>
      <w:szCs w:val="20"/>
    </w:rPr>
  </w:style>
  <w:style w:type="paragraph" w:styleId="BalloonText">
    <w:name w:val="Balloon Text"/>
    <w:basedOn w:val="Normal"/>
    <w:link w:val="BalloonTextChar"/>
    <w:uiPriority w:val="99"/>
    <w:semiHidden/>
    <w:unhideWhenUsed/>
    <w:rsid w:val="00635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756"/>
    <w:rPr>
      <w:rFonts w:ascii="Segoe UI" w:hAnsi="Segoe UI" w:cs="Segoe UI"/>
      <w:sz w:val="18"/>
      <w:szCs w:val="18"/>
    </w:rPr>
  </w:style>
  <w:style w:type="character" w:customStyle="1" w:styleId="Heading1Char">
    <w:name w:val="Heading 1 Char"/>
    <w:basedOn w:val="DefaultParagraphFont"/>
    <w:link w:val="Heading1"/>
    <w:uiPriority w:val="9"/>
    <w:rsid w:val="006674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DiCaro</dc:creator>
  <cp:keywords/>
  <dc:description/>
  <cp:lastModifiedBy>Angelo DiCaro</cp:lastModifiedBy>
  <cp:revision>2</cp:revision>
  <dcterms:created xsi:type="dcterms:W3CDTF">2021-09-23T21:25:00Z</dcterms:created>
  <dcterms:modified xsi:type="dcterms:W3CDTF">2021-09-23T21:25:00Z</dcterms:modified>
</cp:coreProperties>
</file>