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DBC5" w14:textId="3AC97380" w:rsidR="00D84A91" w:rsidRDefault="002806D7" w:rsidP="002806D7">
      <w:pPr>
        <w:tabs>
          <w:tab w:val="left" w:pos="2020"/>
        </w:tabs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pacing w:val="-7"/>
          <w:sz w:val="36"/>
        </w:rPr>
        <w:drawing>
          <wp:inline distT="0" distB="0" distL="0" distR="0" wp14:anchorId="5D60B7E3" wp14:editId="51A387E8">
            <wp:extent cx="2148840" cy="1499616"/>
            <wp:effectExtent l="0" t="0" r="3810" b="5715"/>
            <wp:docPr id="50174984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984" name="Picture 4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388E" w14:textId="0348DE20" w:rsidR="00D84A91" w:rsidRPr="002806D7" w:rsidRDefault="00D84A91" w:rsidP="00B650ED">
      <w:pPr>
        <w:spacing w:before="480"/>
        <w:textAlignment w:val="baseline"/>
        <w:rPr>
          <w:rFonts w:ascii="Arial" w:eastAsia="Tahoma" w:hAnsi="Arial" w:cs="Arial"/>
          <w:b/>
          <w:color w:val="000000"/>
          <w:spacing w:val="-7"/>
          <w:sz w:val="36"/>
          <w:lang w:val="fr-CA"/>
        </w:rPr>
      </w:pPr>
      <w:r w:rsidRPr="002806D7">
        <w:rPr>
          <w:rFonts w:ascii="Arial" w:eastAsia="Tahoma" w:hAnsi="Arial" w:cs="Arial"/>
          <w:b/>
          <w:color w:val="000000"/>
          <w:sz w:val="36"/>
          <w:lang w:val="fr-CA"/>
        </w:rPr>
        <w:t xml:space="preserve">Résolution au Conseil régional des </w:t>
      </w:r>
      <w:r w:rsidR="00B650ED">
        <w:rPr>
          <w:rFonts w:ascii="Arial" w:eastAsia="Tahoma" w:hAnsi="Arial" w:cs="Arial"/>
          <w:b/>
          <w:color w:val="000000"/>
          <w:sz w:val="36"/>
          <w:lang w:val="fr-CA"/>
        </w:rPr>
        <w:t>Colombie-Britannique</w:t>
      </w:r>
    </w:p>
    <w:p w14:paraId="2BB37C80" w14:textId="3C92D056" w:rsidR="00D84A91" w:rsidRPr="002806D7" w:rsidRDefault="00D84A91" w:rsidP="00B650ED">
      <w:pPr>
        <w:spacing w:before="681" w:line="307" w:lineRule="exact"/>
        <w:textAlignment w:val="baseline"/>
        <w:rPr>
          <w:rFonts w:ascii="Arial" w:eastAsia="Tahoma" w:hAnsi="Arial" w:cs="Arial"/>
          <w:color w:val="000000"/>
          <w:spacing w:val="7"/>
          <w:sz w:val="24"/>
          <w:lang w:val="fr-CA"/>
        </w:rPr>
      </w:pPr>
      <w:r w:rsidRPr="002806D7">
        <w:rPr>
          <w:rFonts w:ascii="Arial" w:eastAsia="Tahoma" w:hAnsi="Arial" w:cs="Arial"/>
          <w:color w:val="000000"/>
          <w:sz w:val="24"/>
          <w:lang w:val="fr-CA"/>
        </w:rPr>
        <w:t xml:space="preserve">Le Conseil </w:t>
      </w:r>
      <w:proofErr w:type="spellStart"/>
      <w:r w:rsidR="00DD3078" w:rsidRPr="00DD3078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>Conseil</w:t>
      </w:r>
      <w:proofErr w:type="spellEnd"/>
      <w:r w:rsidR="00DD3078" w:rsidRPr="00DD3078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 xml:space="preserve"> régional des Colombie-Britannique</w:t>
      </w:r>
      <w:r w:rsidRPr="002806D7">
        <w:rPr>
          <w:rFonts w:ascii="Arial" w:eastAsia="Tahoma" w:hAnsi="Arial" w:cs="Arial"/>
          <w:color w:val="000000"/>
          <w:sz w:val="24"/>
          <w:lang w:val="fr-CA"/>
        </w:rPr>
        <w:t xml:space="preserve"> d’Unifor va :</w:t>
      </w:r>
    </w:p>
    <w:p w14:paraId="1FBBF6F8" w14:textId="1D7E2328" w:rsidR="00D84A91" w:rsidRPr="00B650ED" w:rsidRDefault="00D84A91" w:rsidP="00B650ED">
      <w:pPr>
        <w:numPr>
          <w:ilvl w:val="0"/>
          <w:numId w:val="1"/>
        </w:numPr>
        <w:tabs>
          <w:tab w:val="clear" w:pos="792"/>
        </w:tabs>
        <w:spacing w:before="340" w:line="307" w:lineRule="exact"/>
        <w:ind w:left="360" w:hanging="360"/>
        <w:textAlignment w:val="baseline"/>
        <w:rPr>
          <w:rFonts w:ascii="Arial" w:eastAsia="Tahoma" w:hAnsi="Arial" w:cs="Arial"/>
          <w:bCs/>
          <w:color w:val="000000"/>
          <w:spacing w:val="5"/>
          <w:sz w:val="24"/>
          <w:szCs w:val="24"/>
          <w:lang w:val="fr-CA"/>
        </w:rPr>
      </w:pPr>
      <w:r w:rsidRPr="002806D7">
        <w:rPr>
          <w:rFonts w:ascii="Arial" w:eastAsia="Tahoma" w:hAnsi="Arial" w:cs="Arial"/>
          <w:color w:val="000000"/>
          <w:sz w:val="24"/>
          <w:lang w:val="fr-CA"/>
        </w:rPr>
        <w:t xml:space="preserve">Encourager toutes les sections locales des </w:t>
      </w:r>
      <w:r w:rsidR="00B650ED" w:rsidRP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>Colomb</w:t>
      </w:r>
      <w:r w:rsid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>i</w:t>
      </w:r>
      <w:r w:rsidR="00B650ED" w:rsidRP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>e-Britannique</w:t>
      </w:r>
      <w:r w:rsidRP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 xml:space="preserve"> à utiliser le format recommandé pour les résolutions; et</w:t>
      </w:r>
    </w:p>
    <w:p w14:paraId="08FE51FA" w14:textId="0B176B7C" w:rsidR="00D84A91" w:rsidRPr="002806D7" w:rsidRDefault="00D84A91" w:rsidP="00B650ED">
      <w:pPr>
        <w:numPr>
          <w:ilvl w:val="0"/>
          <w:numId w:val="1"/>
        </w:numPr>
        <w:tabs>
          <w:tab w:val="clear" w:pos="792"/>
        </w:tabs>
        <w:spacing w:before="23" w:line="306" w:lineRule="exact"/>
        <w:ind w:left="360" w:hanging="360"/>
        <w:textAlignment w:val="baseline"/>
        <w:rPr>
          <w:rFonts w:ascii="Arial" w:eastAsia="Tahoma" w:hAnsi="Arial" w:cs="Arial"/>
          <w:color w:val="000000"/>
          <w:spacing w:val="5"/>
          <w:sz w:val="24"/>
          <w:lang w:val="fr-CA"/>
        </w:rPr>
      </w:pPr>
      <w:r w:rsidRP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 xml:space="preserve">Encourager toutes les sections locales des </w:t>
      </w:r>
      <w:r w:rsidR="00B650ED" w:rsidRP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>Colomb</w:t>
      </w:r>
      <w:r w:rsid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>i</w:t>
      </w:r>
      <w:r w:rsidR="00B650ED" w:rsidRPr="00B650ED">
        <w:rPr>
          <w:rFonts w:ascii="Arial" w:eastAsia="Tahoma" w:hAnsi="Arial" w:cs="Arial"/>
          <w:bCs/>
          <w:color w:val="000000"/>
          <w:sz w:val="24"/>
          <w:szCs w:val="24"/>
          <w:lang w:val="fr-CA"/>
        </w:rPr>
        <w:t>e-Britannique</w:t>
      </w:r>
      <w:r w:rsidRPr="002806D7">
        <w:rPr>
          <w:rFonts w:ascii="Arial" w:eastAsia="Tahoma" w:hAnsi="Arial" w:cs="Arial"/>
          <w:color w:val="000000"/>
          <w:sz w:val="24"/>
          <w:lang w:val="fr-CA"/>
        </w:rPr>
        <w:t xml:space="preserve"> à respecter la limite de 200 mots pour leurs résolutions.</w:t>
      </w:r>
    </w:p>
    <w:p w14:paraId="1F9B9B0B" w14:textId="77777777" w:rsidR="00D84A91" w:rsidRPr="002806D7" w:rsidRDefault="00D84A91" w:rsidP="00B650ED">
      <w:pPr>
        <w:spacing w:before="353" w:line="306" w:lineRule="exact"/>
        <w:textAlignment w:val="baseline"/>
        <w:rPr>
          <w:rFonts w:ascii="Arial" w:eastAsia="Tahoma" w:hAnsi="Arial" w:cs="Arial"/>
          <w:color w:val="000000"/>
          <w:spacing w:val="1"/>
          <w:sz w:val="24"/>
          <w:lang w:val="fr-CA"/>
        </w:rPr>
      </w:pPr>
      <w:r w:rsidRPr="002806D7">
        <w:rPr>
          <w:rFonts w:ascii="Arial" w:eastAsia="Tahoma" w:hAnsi="Arial" w:cs="Arial"/>
          <w:color w:val="000000"/>
          <w:sz w:val="24"/>
          <w:lang w:val="fr-CA"/>
        </w:rPr>
        <w:t>Parce que :</w:t>
      </w:r>
    </w:p>
    <w:p w14:paraId="2F97C9D1" w14:textId="77777777" w:rsidR="00D84A91" w:rsidRPr="002806D7" w:rsidRDefault="00D84A91" w:rsidP="00B650ED">
      <w:pPr>
        <w:spacing w:before="317" w:line="330" w:lineRule="exact"/>
        <w:ind w:right="648"/>
        <w:jc w:val="both"/>
        <w:textAlignment w:val="baseline"/>
        <w:rPr>
          <w:rFonts w:ascii="Arial" w:eastAsia="Tahoma" w:hAnsi="Arial" w:cs="Arial"/>
          <w:color w:val="000000"/>
          <w:sz w:val="24"/>
          <w:lang w:val="fr-CA"/>
        </w:rPr>
      </w:pPr>
      <w:r w:rsidRPr="002806D7">
        <w:rPr>
          <w:rFonts w:ascii="Arial" w:eastAsia="Tahoma" w:hAnsi="Arial" w:cs="Arial"/>
          <w:color w:val="000000"/>
          <w:sz w:val="24"/>
          <w:lang w:val="fr-CA"/>
        </w:rPr>
        <w:t>Le Comité des résolutions doit avoir les signatures adéquates pour confirmer que les résolutions proviennent d’une section locale et ont été approuvées par ses membres; et</w:t>
      </w:r>
    </w:p>
    <w:p w14:paraId="6D262214" w14:textId="77777777" w:rsidR="00D84A91" w:rsidRPr="002806D7" w:rsidRDefault="00D84A91" w:rsidP="00B650ED">
      <w:pPr>
        <w:spacing w:after="480" w:line="329" w:lineRule="exact"/>
        <w:ind w:right="1584"/>
        <w:textAlignment w:val="baseline"/>
        <w:rPr>
          <w:rFonts w:ascii="Arial" w:eastAsia="Tahoma" w:hAnsi="Arial" w:cs="Arial"/>
          <w:color w:val="000000"/>
          <w:sz w:val="24"/>
          <w:lang w:val="fr-CA"/>
        </w:rPr>
      </w:pPr>
      <w:r w:rsidRPr="002806D7">
        <w:rPr>
          <w:rFonts w:ascii="Arial" w:eastAsia="Tahoma" w:hAnsi="Arial" w:cs="Arial"/>
          <w:color w:val="000000"/>
          <w:sz w:val="24"/>
          <w:lang w:val="fr-CA"/>
        </w:rPr>
        <w:t>L’usage de mots simples comme « va » et « parce que » aide les déléguées et délégués à comprendre la résolution, en particulier les nouvelles déléguées et nouveaux délégués.</w:t>
      </w:r>
    </w:p>
    <w:p w14:paraId="6AF63A38" w14:textId="77777777" w:rsidR="00D84A91" w:rsidRPr="002806D7" w:rsidRDefault="00D84A91" w:rsidP="00B650ED">
      <w:pPr>
        <w:spacing w:after="720" w:line="652" w:lineRule="exact"/>
        <w:textAlignment w:val="baseline"/>
        <w:rPr>
          <w:rFonts w:ascii="Arial" w:eastAsia="Tahoma" w:hAnsi="Arial" w:cs="Arial"/>
          <w:color w:val="000000"/>
          <w:sz w:val="24"/>
          <w:lang w:val="fr-CA"/>
        </w:rPr>
      </w:pPr>
      <w:r w:rsidRPr="00D84A91">
        <w:rPr>
          <w:rFonts w:ascii="Tahoma" w:eastAsia="Tahoma" w:hAnsi="Tahom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E645A" wp14:editId="3C28B75D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3886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410D7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30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97pwEAAJkDAAAOAAAAZHJzL2Uyb0RvYy54bWysU0tv4yAQvlfa/4C4b+xkpSqy4vTQantZ&#10;tVVfd4qHGC0wCGjs/PsOOHGr7uOw2guCeXwz3zfD5mK0hu0hRI2u5ctFzRk4iZ12u5Y/PX7/uuYs&#10;JuE6YdBByw8Q+cX2y9lm8A2ssEfTQWAE4mIz+Jb3KfmmqqLswYq4QA+OnAqDFYmeYVd1QQyEbk21&#10;quvzasDQ+YASYiTr1eTk24KvFMh0q1SExEzLqbdUzlDOl3xW241odkH4XstjG+IfurBCOyo6Q12J&#10;JNhr0L9AWS0DRlRpIdFWqJSWUDgQm2X9ic1DLzwULiRO9LNM8f/Bypv9pbsLJMPgYxP9XcgsRhUs&#10;U0b7Z5pp4UWdsrHIdphlgzExScZv6/U5zYIzefJVE0SG8iGma0DL8qXlRrvMSDRi/yMmKkuhp5Bs&#10;Ni7b3nspt3QwMDnvQTHdUc1VASlrApcmsL2gAXc/l3mgBGkcReYUpY2Zk+q/Jx1jcxqU1ZkTJw3+&#10;WG2OLhXRpTnRaofhd1XTeGpVTfEn1hPXTPsFu0OZTJGD5l+YHXc1L9jHd0l//1HbNwAAAP//AwBQ&#10;SwMEFAAGAAgAAAAhAEBal/3YAAAABgEAAA8AAABkcnMvZG93bnJldi54bWxMj8FOwzAQRO9I/IO1&#10;lbhRp0YqVYhTlUqISy8t/QA33sYR8Tqy3db8PYs4wHFmVjNvm3Xxo7hiTEMgDYt5BQKpC3agXsPx&#10;4+1xBSJlQ9aMgVDDFyZYt/d3jaltuNEer4fcCy6hVBsNLuepljJ1Dr1J8zAhcXYO0ZvMMvbSRnPj&#10;cj9KVVVL6c1AvODMhFuH3efh4jX47fvzLuxXpexStOn1/JSdJ60fZmXzAiJjyX/H8IPP6NAy0ylc&#10;yCYxauBHsgalFAhOlwvFxunXkG0j/+O33wAAAP//AwBQSwECLQAUAAYACAAAACEAtoM4kv4AAADh&#10;AQAAEwAAAAAAAAAAAAAAAAAAAAAAW0NvbnRlbnRfVHlwZXNdLnhtbFBLAQItABQABgAIAAAAIQA4&#10;/SH/1gAAAJQBAAALAAAAAAAAAAAAAAAAAC8BAABfcmVscy8ucmVsc1BLAQItABQABgAIAAAAIQCC&#10;Yv97pwEAAJkDAAAOAAAAAAAAAAAAAAAAAC4CAABkcnMvZTJvRG9jLnhtbFBLAQItABQABgAIAAAA&#10;IQBAWpf92AAAAAYBAAAPAAAAAAAAAAAAAAAAAAEE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2806D7">
        <w:rPr>
          <w:rFonts w:ascii="Arial" w:eastAsia="Tahoma" w:hAnsi="Arial" w:cs="Arial"/>
          <w:color w:val="000000"/>
          <w:sz w:val="24"/>
          <w:lang w:val="fr-CA"/>
        </w:rPr>
        <w:t>Résolution soumise par la section locale d’Unifor</w:t>
      </w:r>
      <w:r w:rsidRPr="002806D7">
        <w:rPr>
          <w:rFonts w:ascii="Tahoma" w:eastAsia="Tahoma" w:hAnsi="Tahoma"/>
          <w:noProof/>
          <w:color w:val="000000" w:themeColor="text1"/>
          <w:sz w:val="24"/>
          <w:lang w:val="fr-CA"/>
        </w:rPr>
        <w:t xml:space="preserve"> </w:t>
      </w:r>
    </w:p>
    <w:p w14:paraId="03247859" w14:textId="4CC87014" w:rsidR="00D84A91" w:rsidRPr="002806D7" w:rsidRDefault="00B650ED" w:rsidP="00B650ED">
      <w:pPr>
        <w:spacing w:after="960" w:line="652" w:lineRule="exact"/>
        <w:textAlignment w:val="baseline"/>
        <w:rPr>
          <w:rFonts w:ascii="Arial" w:eastAsia="Tahoma" w:hAnsi="Arial" w:cs="Arial"/>
          <w:color w:val="000000"/>
          <w:sz w:val="24"/>
          <w:lang w:val="fr-CA"/>
        </w:rPr>
      </w:pP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CD0C9" wp14:editId="408099E4">
                <wp:simplePos x="0" y="0"/>
                <wp:positionH relativeFrom="margin">
                  <wp:align>left</wp:align>
                </wp:positionH>
                <wp:positionV relativeFrom="paragraph">
                  <wp:posOffset>949325</wp:posOffset>
                </wp:positionV>
                <wp:extent cx="2603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3804F" id="Straight Connector 3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4.75pt" to="20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j0qAEAAJwDAAAOAAAAZHJzL2Uyb0RvYy54bWysU01v2zAMvRfofxB0X+ykWFAYcXJosV6K&#10;rtja3lWZioXpC5QaO/9+lJy4w74Owy6CTPI98j3Rm91oDTsARu1dy5eLmjNw0nfa7Vv+/PTpwzVn&#10;MQnXCeMdtPwIke+2lxebITSw8r03HSAjEhebIbS8Tyk0VRVlD1bEhQ/gKKk8WpHoE/dVh2Igdmuq&#10;VV2vq8FjF9BLiJGit1OSbwu/UiDTZ6UiJGZaTrOlcmI5X/NZbTei2aMIvZanMcQ/TGGFdtR0proV&#10;SbA31L9QWS3RR6/SQnpbeaW0hKKB1Czrn9R87UWAooXMiWG2Kf4/WvlwuHGPSDYMITYxPGJWMSq0&#10;TBkdXuhNiy6alI3FtuNsG4yJSQqu1vXVx5rclZRb0zW7Wk0smS1gTHfgLcuXlhvtsijRiMN9TFPp&#10;uSSHjcux93HKLR0NTMkvoJjucttCUjYFbgyyg6A37r4tT92No8oMUdqYGVT/HXSqzTAo2zMDJxv+&#10;2G2uLh29SzPQaufxd13TeB5VTfVn1ZPWLPvVd8fyOMUOWoHi62ld8479+F3g7z/V9jsAAAD//wMA&#10;UEsDBBQABgAIAAAAIQCBUvzc2gAAAAgBAAAPAAAAZHJzL2Rvd25yZXYueG1sTI/BTsMwEETvSPyD&#10;tUjcqF1oSglxKqiEuPTSwge48TaOiNeR7bbm71lOcNw3o9mZZl38KM4Y0xBIw3ymQCB1wQ7Ua/j8&#10;eLtbgUjZkDVjINTwjQnW7fVVY2obLrTD8z73gkMo1UaDy3mqpUydQ2/SLExIrB1D9CbzGXtpo7lw&#10;uB/lvVJL6c1A/MGZCTcOu6/9yWvwm/fHbditStmmaNPr8SE7T1rf3pSXZxAZS/4zw299rg4tdzqE&#10;E9kkRg08JDNdPFUgWF7MFZMDk0pVINtG/h/Q/gAAAP//AwBQSwECLQAUAAYACAAAACEAtoM4kv4A&#10;AADhAQAAEwAAAAAAAAAAAAAAAAAAAAAAW0NvbnRlbnRfVHlwZXNdLnhtbFBLAQItABQABgAIAAAA&#10;IQA4/SH/1gAAAJQBAAALAAAAAAAAAAAAAAAAAC8BAABfcmVscy8ucmVsc1BLAQItABQABgAIAAAA&#10;IQCH4pj0qAEAAJwDAAAOAAAAAAAAAAAAAAAAAC4CAABkcnMvZTJvRG9jLnhtbFBLAQItABQABgAI&#10;AAAAIQCBUvzc2gAAAAgBAAAPAAAAAAAAAAAAAAAAAAI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2E6D2" wp14:editId="6895E924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26035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CC251" id="Straight Connector 2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5pt" to="2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j0qAEAAJwDAAAOAAAAZHJzL2Uyb0RvYy54bWysU01v2zAMvRfofxB0X+ykWFAYcXJosV6K&#10;rtja3lWZioXpC5QaO/9+lJy4w74Owy6CTPI98j3Rm91oDTsARu1dy5eLmjNw0nfa7Vv+/PTpwzVn&#10;MQnXCeMdtPwIke+2lxebITSw8r03HSAjEhebIbS8Tyk0VRVlD1bEhQ/gKKk8WpHoE/dVh2Igdmuq&#10;VV2vq8FjF9BLiJGit1OSbwu/UiDTZ6UiJGZaTrOlcmI5X/NZbTei2aMIvZanMcQ/TGGFdtR0proV&#10;SbA31L9QWS3RR6/SQnpbeaW0hKKB1Czrn9R87UWAooXMiWG2Kf4/WvlwuHGPSDYMITYxPGJWMSq0&#10;TBkdXuhNiy6alI3FtuNsG4yJSQqu1vXVx5rclZRb0zW7Wk0smS1gTHfgLcuXlhvtsijRiMN9TFPp&#10;uSSHjcux93HKLR0NTMkvoJjucttCUjYFbgyyg6A37r4tT92No8oMUdqYGVT/HXSqzTAo2zMDJxv+&#10;2G2uLh29SzPQaufxd13TeB5VTfVn1ZPWLPvVd8fyOMUOWoHi62ld8479+F3g7z/V9jsAAAD//wMA&#10;UEsDBBQABgAIAAAAIQAv+yQX2AAAAAYBAAAPAAAAZHJzL2Rvd25yZXYueG1sTI/BTsMwDIbvSLxD&#10;ZKTdWDpAtJSmE0xCXHbZxgNkjddUNE6VZFv29nincfT3W78/N8vsRnHCEAdPChbzAgRS581AvYKf&#10;3ddjBSImTUaPnlDBBSMs2/u7RtfGn2mDp23qBZdQrLUCm9JUSxk7i07HuZ+QODv44HTiMfTSBH3m&#10;cjfKp6J4lU4PxBesnnBlsfvdHp0Ct/ou135T5byOwcTPw3OyjpSaPeSPdxAJc7otw1Wf1aFlp70/&#10;koliVMCPJKZVCYLTl0XBYM/grQTZNvK/fvsHAAD//wMAUEsBAi0AFAAGAAgAAAAhALaDOJL+AAAA&#10;4QEAABMAAAAAAAAAAAAAAAAAAAAAAFtDb250ZW50X1R5cGVzXS54bWxQSwECLQAUAAYACAAAACEA&#10;OP0h/9YAAACUAQAACwAAAAAAAAAAAAAAAAAvAQAAX3JlbHMvLnJlbHNQSwECLQAUAAYACAAAACEA&#10;h+KY9KgBAACcAwAADgAAAAAAAAAAAAAAAAAuAgAAZHJzL2Uyb0RvYy54bWxQSwECLQAUAAYACAAA&#10;ACEAL/skF9gAAAAGAQAADwAAAAAAAAAAAAAAAAACBAAAZHJzL2Rvd25yZXYueG1sUEsFBgAAAAAE&#10;AAQA8wAAAAc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D84A91" w:rsidRPr="002806D7">
        <w:rPr>
          <w:rFonts w:ascii="Arial" w:eastAsia="Tahoma" w:hAnsi="Arial" w:cs="Arial"/>
          <w:color w:val="000000"/>
          <w:sz w:val="24"/>
          <w:lang w:val="fr-CA"/>
        </w:rPr>
        <w:t>(Nom complet), présidente/président</w:t>
      </w:r>
    </w:p>
    <w:p w14:paraId="2929A781" w14:textId="77777777" w:rsidR="00DC255D" w:rsidRPr="002806D7" w:rsidRDefault="00D84A91" w:rsidP="00B650ED">
      <w:pPr>
        <w:spacing w:before="192" w:after="374" w:line="307" w:lineRule="exact"/>
        <w:textAlignment w:val="baseline"/>
        <w:rPr>
          <w:rFonts w:ascii="Arial" w:eastAsia="Tahoma" w:hAnsi="Arial" w:cs="Arial"/>
          <w:color w:val="000000"/>
          <w:spacing w:val="5"/>
          <w:sz w:val="24"/>
          <w:lang w:val="fr-CA"/>
        </w:rPr>
      </w:pPr>
      <w:r w:rsidRPr="002806D7">
        <w:rPr>
          <w:rFonts w:ascii="Arial" w:eastAsia="Tahoma" w:hAnsi="Arial" w:cs="Arial"/>
          <w:color w:val="000000"/>
          <w:sz w:val="24"/>
          <w:lang w:val="fr-CA"/>
        </w:rPr>
        <w:t>(Nom complet), secrétaire-archiviste</w:t>
      </w:r>
    </w:p>
    <w:sectPr w:rsidR="00DC255D" w:rsidRPr="002806D7" w:rsidSect="00B650ED">
      <w:footerReference w:type="default" r:id="rId9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F6EE" w14:textId="77777777" w:rsidR="0074298D" w:rsidRDefault="0074298D" w:rsidP="00D84A91">
      <w:r>
        <w:separator/>
      </w:r>
    </w:p>
  </w:endnote>
  <w:endnote w:type="continuationSeparator" w:id="0">
    <w:p w14:paraId="4897B8F3" w14:textId="77777777" w:rsidR="0074298D" w:rsidRDefault="0074298D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C77E" w14:textId="77777777" w:rsidR="00D84A91" w:rsidRPr="006E3940" w:rsidRDefault="006E3940" w:rsidP="00D84A91">
    <w:pPr>
      <w:pStyle w:val="Footer"/>
      <w:jc w:val="right"/>
      <w:rPr>
        <w:rFonts w:ascii="Arial" w:hAnsi="Arial" w:cs="Arial"/>
        <w:sz w:val="20"/>
      </w:rPr>
    </w:pPr>
    <w:r w:rsidRPr="006E3940">
      <w:rPr>
        <w:rFonts w:ascii="Arial" w:hAnsi="Arial" w:cs="Arial"/>
        <w:sz w:val="20"/>
      </w:rPr>
      <w:t>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4C56" w14:textId="77777777" w:rsidR="0074298D" w:rsidRDefault="0074298D" w:rsidP="00D84A91">
      <w:r>
        <w:separator/>
      </w:r>
    </w:p>
  </w:footnote>
  <w:footnote w:type="continuationSeparator" w:id="0">
    <w:p w14:paraId="2DF4D41E" w14:textId="77777777" w:rsidR="0074298D" w:rsidRDefault="0074298D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871F3"/>
    <w:multiLevelType w:val="multilevel"/>
    <w:tmpl w:val="A92ED37A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072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0C7F58"/>
    <w:rsid w:val="002806D7"/>
    <w:rsid w:val="00296532"/>
    <w:rsid w:val="002A0FD8"/>
    <w:rsid w:val="005C5D1C"/>
    <w:rsid w:val="00692158"/>
    <w:rsid w:val="006E3940"/>
    <w:rsid w:val="0074298D"/>
    <w:rsid w:val="00B650ED"/>
    <w:rsid w:val="00C17C36"/>
    <w:rsid w:val="00D84A91"/>
    <w:rsid w:val="00DC255D"/>
    <w:rsid w:val="00DD3078"/>
    <w:rsid w:val="00E94FB8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F5B5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774D-B4CD-48F4-9F19-3705A3BA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Teri Roland</cp:lastModifiedBy>
  <cp:revision>4</cp:revision>
  <dcterms:created xsi:type="dcterms:W3CDTF">2024-10-07T20:11:00Z</dcterms:created>
  <dcterms:modified xsi:type="dcterms:W3CDTF">2024-10-15T20:38:00Z</dcterms:modified>
</cp:coreProperties>
</file>